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06" w:rsidRDefault="00BA50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ALL. B - Griglia di valutazione per selezione ESPERTI e TUTOR </w:t>
      </w:r>
    </w:p>
    <w:p w:rsidR="00031506" w:rsidRDefault="00BA50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</w:rPr>
      </w:pPr>
      <w:r>
        <w:rPr>
          <w:b/>
          <w:color w:val="000000"/>
        </w:rPr>
        <w:t>Massimo 100 punti: 50 punti per i titoli e 50 punti per le esperienze lavorative</w:t>
      </w:r>
    </w:p>
    <w:p w:rsidR="00031506" w:rsidRDefault="0003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3"/>
        <w:tblW w:w="10230" w:type="dxa"/>
        <w:tblInd w:w="-63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100"/>
        <w:gridCol w:w="960"/>
        <w:gridCol w:w="1170"/>
        <w:gridCol w:w="1200"/>
        <w:gridCol w:w="1065"/>
        <w:gridCol w:w="1050"/>
      </w:tblGrid>
      <w:tr w:rsidR="00031506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50 punti</w:t>
            </w:r>
          </w:p>
        </w:tc>
        <w:tc>
          <w:tcPr>
            <w:tcW w:w="2370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CANDIDATO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115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assegnati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</w:p>
        </w:tc>
      </w:tr>
      <w:tr w:rsidR="00031506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</w:tr>
      <w:tr w:rsidR="00031506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Laurea coerente con il modulo  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 caso di votazione massima diversa da 110, i punti sono assegnati proporzionalmente)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e lode/110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106 a 110/110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100 a 105/110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91 a 99/110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fino a 90/110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9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8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7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324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55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Diploma secondaria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Titoli specifici post laurea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Dottorato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Specializzazione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II livello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 livello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4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3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 w:rsidTr="005F3B11">
        <w:trPr>
          <w:trHeight w:val="324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informatica avanzata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informatica di base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Altri titoli coerenti con il modulo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titolo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titoli)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8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6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punti 4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574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Totali parziali punteggio per titoli 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31506" w:rsidRDefault="0003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</w:rPr>
      </w:pPr>
    </w:p>
    <w:p w:rsidR="00031506" w:rsidRDefault="0003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4"/>
        <w:tblW w:w="10500" w:type="dxa"/>
        <w:tblInd w:w="-90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100"/>
        <w:gridCol w:w="960"/>
        <w:gridCol w:w="1170"/>
        <w:gridCol w:w="1200"/>
        <w:gridCol w:w="1065"/>
        <w:gridCol w:w="1050"/>
      </w:tblGrid>
      <w:tr w:rsidR="00031506">
        <w:trPr>
          <w:trHeight w:val="605"/>
        </w:trPr>
        <w:tc>
          <w:tcPr>
            <w:tcW w:w="295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Esperienze lavorative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50 punti</w:t>
            </w:r>
          </w:p>
        </w:tc>
        <w:tc>
          <w:tcPr>
            <w:tcW w:w="2370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CANDIDATO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115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assegnati</w:t>
            </w:r>
            <w:r>
              <w:rPr>
                <w:b/>
                <w:color w:val="000000"/>
                <w:vertAlign w:val="superscript"/>
              </w:rPr>
              <w:footnoteReference w:id="4"/>
            </w:r>
          </w:p>
        </w:tc>
      </w:tr>
      <w:tr w:rsidR="00031506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</w:tr>
      <w:tr w:rsidR="00031506">
        <w:trPr>
          <w:trHeight w:val="605"/>
        </w:trPr>
        <w:tc>
          <w:tcPr>
            <w:tcW w:w="295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Esperienze di docente </w:t>
            </w:r>
            <w:r>
              <w:rPr>
                <w:b/>
                <w:color w:val="000000"/>
              </w:rPr>
              <w:t>ESPERTO</w:t>
            </w:r>
            <w:r>
              <w:rPr>
                <w:color w:val="000000"/>
              </w:rPr>
              <w:t xml:space="preserve"> nei PON-PNRR - 5 punti per corso,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25 punti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esperienza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324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555"/>
        </w:trPr>
        <w:tc>
          <w:tcPr>
            <w:tcW w:w="295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Esperienze di docente </w:t>
            </w:r>
            <w:r>
              <w:rPr>
                <w:b/>
                <w:color w:val="000000"/>
              </w:rPr>
              <w:t>TUTOR</w:t>
            </w:r>
            <w:r>
              <w:rPr>
                <w:color w:val="000000"/>
              </w:rPr>
              <w:t xml:space="preserve"> nei PON-PNRR - 5 punti per corso,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25 punti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esperienze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 esperienza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95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Esperienze di progettista di interventi PON</w:t>
            </w:r>
            <w:r>
              <w:t>-PNRR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punti per ogni incarico 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incarico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324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295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Altre esperienze di docenza in ambiti coerenti con il modulo -</w:t>
            </w:r>
            <w:r>
              <w:rPr>
                <w:color w:val="000000"/>
                <w:sz w:val="22"/>
                <w:szCs w:val="22"/>
              </w:rPr>
              <w:t xml:space="preserve"> 5 punti corso, 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 punti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incarichi</w:t>
            </w:r>
          </w:p>
          <w:p w:rsidR="00031506" w:rsidRDefault="00BA5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incarico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601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Totali parziali punteggio per esperienze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031506">
        <w:trPr>
          <w:trHeight w:val="605"/>
        </w:trPr>
        <w:tc>
          <w:tcPr>
            <w:tcW w:w="601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BA5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PUNTEGGIO COMPLESSIVO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506" w:rsidRDefault="000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31506" w:rsidRDefault="000315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b/>
          <w:color w:val="000000"/>
        </w:rPr>
      </w:pPr>
    </w:p>
    <w:sectPr w:rsidR="00031506">
      <w:headerReference w:type="even" r:id="rId8"/>
      <w:headerReference w:type="default" r:id="rId9"/>
      <w:footerReference w:type="default" r:id="rId10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AD" w:rsidRDefault="00BA50AD">
      <w:r>
        <w:separator/>
      </w:r>
    </w:p>
  </w:endnote>
  <w:endnote w:type="continuationSeparator" w:id="0">
    <w:p w:rsidR="00BA50AD" w:rsidRDefault="00BA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5038725</wp:posOffset>
          </wp:positionH>
          <wp:positionV relativeFrom="paragraph">
            <wp:posOffset>2390775</wp:posOffset>
          </wp:positionV>
          <wp:extent cx="1228838" cy="1150066"/>
          <wp:effectExtent l="0" t="0" r="0" b="0"/>
          <wp:wrapSquare wrapText="bothSides" distT="114300" distB="11430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838" cy="1150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5948680</wp:posOffset>
          </wp:positionH>
          <wp:positionV relativeFrom="paragraph">
            <wp:posOffset>9020810</wp:posOffset>
          </wp:positionV>
          <wp:extent cx="485140" cy="534035"/>
          <wp:effectExtent l="0" t="0" r="0" b="0"/>
          <wp:wrapSquare wrapText="bothSides" distT="0" distB="0" distL="114300" distR="114300"/>
          <wp:docPr id="9" name="image1.png" descr="C:\Users\dsga\Desktop\logo sant'elia colori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sga\Desktop\logo sant'elia colori.t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1506" w:rsidRDefault="00031506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color w:val="000000"/>
        <w:sz w:val="16"/>
        <w:szCs w:val="16"/>
      </w:rPr>
    </w:pP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color w:val="000000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Istituto Tecnico: </w:t>
    </w:r>
    <w:r>
      <w:rPr>
        <w:rFonts w:ascii="Verdana" w:eastAsia="Verdana" w:hAnsi="Verdana" w:cs="Verdana"/>
        <w:color w:val="000000"/>
        <w:sz w:val="16"/>
        <w:szCs w:val="16"/>
      </w:rPr>
      <w:t xml:space="preserve"> Costruzioni, Ambiente e Territorio (CAT) - Elettronica ed Elettrotecnica (EE)</w:t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Liceo Scientifico: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 - delle Scienze Applicate allo Sport (LSAP)</w:t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Istituto Professionale: </w:t>
    </w:r>
    <w:r>
      <w:rPr>
        <w:rFonts w:ascii="Verdana" w:eastAsia="Verdana" w:hAnsi="Verdana" w:cs="Verdana"/>
        <w:color w:val="000000"/>
        <w:sz w:val="16"/>
        <w:szCs w:val="16"/>
      </w:rPr>
      <w:t>Manutenzione ed Assistenza Tecnica (MAT)</w:t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Noto Sans Symbols" w:eastAsia="Noto Sans Symbols" w:hAnsi="Noto Sans Symbols" w:cs="Noto Sans Symbol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C.M.: COIS003007 C.F.: 81004210134 C.U.: UF9FZ3</w:t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center" w:pos="-7"/>
        <w:tab w:val="right" w:pos="10065"/>
      </w:tabs>
      <w:ind w:left="-141" w:right="-433"/>
      <w:rPr>
        <w:rFonts w:ascii="Verdana" w:eastAsia="Verdana" w:hAnsi="Verdana" w:cs="Verdana"/>
        <w:b/>
        <w:smallCaps/>
        <w:color w:val="000000"/>
        <w:sz w:val="16"/>
        <w:szCs w:val="16"/>
      </w:rPr>
    </w:pPr>
    <w:hyperlink r:id="rId3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www.istitutosantelia.edu.it</w:t>
      </w:r>
    </w:hyperlink>
    <w:r>
      <w:rPr>
        <w:rFonts w:ascii="Verdana" w:eastAsia="Verdana" w:hAnsi="Verdana" w:cs="Verdana"/>
        <w:color w:val="0000FF"/>
        <w:sz w:val="16"/>
        <w:szCs w:val="16"/>
      </w:rPr>
      <w:t xml:space="preserve"> - </w:t>
    </w:r>
    <w:hyperlink r:id="rId4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5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instrText>PAGE</w:instrText>
    </w:r>
    <w:r w:rsidR="005F3B11"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separate"/>
    </w:r>
    <w:r w:rsidR="005F3B11">
      <w:rPr>
        <w:rFonts w:ascii="Verdana" w:eastAsia="Verdana" w:hAnsi="Verdana" w:cs="Verdana"/>
        <w:b/>
        <w:smallCaps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AD" w:rsidRDefault="00BA50AD">
      <w:r>
        <w:separator/>
      </w:r>
    </w:p>
  </w:footnote>
  <w:footnote w:type="continuationSeparator" w:id="0">
    <w:p w:rsidR="00BA50AD" w:rsidRDefault="00BA50AD">
      <w:r>
        <w:continuationSeparator/>
      </w:r>
    </w:p>
  </w:footnote>
  <w:footnote w:id="1">
    <w:p w:rsidR="00031506" w:rsidRDefault="00BA50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Il candidato compila la colonna  attribuendosi autonomamente il punteggio</w:t>
      </w:r>
    </w:p>
  </w:footnote>
  <w:footnote w:id="2">
    <w:p w:rsidR="00031506" w:rsidRDefault="00BA50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Punteggio assegnato (compilazione a cura della commissione)</w:t>
      </w:r>
    </w:p>
  </w:footnote>
  <w:footnote w:id="3">
    <w:p w:rsidR="00031506" w:rsidRDefault="00BA50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Il candidato compila la colonna  attribuendosi autonomamente il punteggio</w:t>
      </w:r>
    </w:p>
  </w:footnote>
  <w:footnote w:id="4">
    <w:p w:rsidR="00031506" w:rsidRDefault="00BA50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Punteggio assegnato (compilazione a cura della commissione)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06" w:rsidRDefault="000315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3686175</wp:posOffset>
          </wp:positionH>
          <wp:positionV relativeFrom="paragraph">
            <wp:posOffset>-15781</wp:posOffset>
          </wp:positionV>
          <wp:extent cx="2663825" cy="1264285"/>
          <wp:effectExtent l="0" t="0" r="0" b="0"/>
          <wp:wrapNone/>
          <wp:docPr id="12" name="image4.png" descr="FU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U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3825" cy="1264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-400044</wp:posOffset>
          </wp:positionH>
          <wp:positionV relativeFrom="paragraph">
            <wp:posOffset>-57146</wp:posOffset>
          </wp:positionV>
          <wp:extent cx="1133475" cy="1064780"/>
          <wp:effectExtent l="0" t="0" r="0" b="0"/>
          <wp:wrapSquare wrapText="bothSides" distT="114300" distB="114300" distL="114300" distR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ISTITUTO “ANTONIO SANT’ELIA”</w:t>
    </w:r>
    <w:r>
      <w:rPr>
        <w:rFonts w:ascii="Tahoma" w:eastAsia="Tahoma" w:hAnsi="Tahoma" w:cs="Tahoma"/>
        <w:b/>
        <w:color w:val="000000"/>
        <w:highlight w:val="white"/>
      </w:rPr>
      <w:tab/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Tahoma" w:eastAsia="Tahoma" w:hAnsi="Tahoma" w:cs="Tahoma"/>
        <w:b/>
        <w:color w:val="000000"/>
        <w:highlight w:val="white"/>
      </w:rPr>
      <w:tab/>
    </w:r>
    <w:r>
      <w:rPr>
        <w:rFonts w:ascii="Gulim" w:eastAsia="Gulim" w:hAnsi="Gulim" w:cs="Gulim"/>
        <w:b/>
        <w:color w:val="3C78D8"/>
        <w:shd w:val="clear" w:color="auto" w:fill="3C78D8"/>
      </w:rPr>
      <w:t>𐰿</w:t>
    </w:r>
    <w:r>
      <w:rPr>
        <w:rFonts w:ascii="Gulim" w:eastAsia="Gulim" w:hAnsi="Gulim" w:cs="Gulim"/>
        <w:b/>
        <w:color w:val="3C78D8"/>
        <w:shd w:val="clear" w:color="auto" w:fill="3C78D8"/>
      </w:rPr>
      <w:t xml:space="preserve">  </w:t>
    </w:r>
    <w:r>
      <w:rPr>
        <w:rFonts w:ascii="Gulim" w:eastAsia="Gulim" w:hAnsi="Gulim" w:cs="Gulim"/>
        <w:b/>
        <w:color w:val="3C78D8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Liceo</w:t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Gulim" w:eastAsia="Gulim" w:hAnsi="Gulim" w:cs="Gulim"/>
        <w:b/>
        <w:color w:val="6AA84F"/>
        <w:shd w:val="clear" w:color="auto" w:fill="6AA84F"/>
      </w:rPr>
      <w:t>𐰿</w:t>
    </w:r>
    <w:r>
      <w:rPr>
        <w:rFonts w:ascii="Gulim" w:eastAsia="Gulim" w:hAnsi="Gulim" w:cs="Gulim"/>
        <w:b/>
        <w:color w:val="6AA84F"/>
        <w:shd w:val="clear" w:color="auto" w:fill="6AA84F"/>
      </w:rPr>
      <w:t xml:space="preserve">  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Tecnico</w:t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>𐰿</w:t>
    </w:r>
    <w:r>
      <w:rPr>
        <w:rFonts w:ascii="Gulim" w:eastAsia="Gulim" w:hAnsi="Gulim" w:cs="Gulim"/>
        <w:b/>
        <w:color w:val="FF0000"/>
        <w:highlight w:val="red"/>
      </w:rPr>
      <w:t xml:space="preserve">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Professionale</w:t>
    </w: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ab/>
    </w: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</w:t>
    </w:r>
  </w:p>
  <w:p w:rsidR="00031506" w:rsidRDefault="000315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</w:p>
  <w:p w:rsidR="00031506" w:rsidRDefault="00BA50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1506"/>
    <w:rsid w:val="00031506"/>
    <w:rsid w:val="005F3B11"/>
    <w:rsid w:val="00701150"/>
    <w:rsid w:val="00B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B55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B55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B55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B558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B55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B55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B558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4B5582"/>
  </w:style>
  <w:style w:type="table" w:customStyle="1" w:styleId="TableNormal1">
    <w:name w:val="Table Normal"/>
    <w:rsid w:val="004B5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1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B55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B55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B55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B558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B55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B55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B558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4B5582"/>
  </w:style>
  <w:style w:type="table" w:customStyle="1" w:styleId="TableNormal1">
    <w:name w:val="Table Normal"/>
    <w:rsid w:val="004B5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1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santelia.gov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hyperlink" Target="mailto:COIS003007@pec.istruzione.it" TargetMode="External"/><Relationship Id="rId4" Type="http://schemas.openxmlformats.org/officeDocument/2006/relationships/hyperlink" Target="mailto:COIS003007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izyrFj5WXWcdoADRqnsql8Uhw==">CgMxLjA4AHIhMWpnRW1adVRxLW1LdVFfcUlDSk1adHNMejJOaS1uQ1dq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Client</cp:lastModifiedBy>
  <cp:revision>2</cp:revision>
  <dcterms:created xsi:type="dcterms:W3CDTF">2024-11-19T10:06:00Z</dcterms:created>
  <dcterms:modified xsi:type="dcterms:W3CDTF">2024-11-19T10:06:00Z</dcterms:modified>
</cp:coreProperties>
</file>